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2B105" w14:textId="1BF253EB" w:rsidR="00B32AB5" w:rsidRPr="00131DDF" w:rsidRDefault="00A02D82" w:rsidP="008C7068">
      <w:pPr>
        <w:pStyle w:val="Heading1"/>
        <w:spacing w:before="48" w:line="246" w:lineRule="auto"/>
        <w:ind w:left="0" w:right="1029" w:firstLine="0"/>
        <w:jc w:val="center"/>
        <w:rPr>
          <w:rFonts w:ascii="Georgia" w:hAnsi="Georgia" w:cs="Calibri"/>
          <w:spacing w:val="24"/>
          <w:sz w:val="28"/>
          <w:szCs w:val="28"/>
        </w:rPr>
      </w:pPr>
      <w:r w:rsidRPr="00131DDF">
        <w:rPr>
          <w:rFonts w:ascii="Georgia" w:hAnsi="Georgia" w:cs="Calibri"/>
          <w:sz w:val="28"/>
          <w:szCs w:val="28"/>
        </w:rPr>
        <w:t xml:space="preserve">Hamilton </w:t>
      </w:r>
      <w:r w:rsidRPr="00131DDF">
        <w:rPr>
          <w:rFonts w:ascii="Georgia" w:hAnsi="Georgia" w:cs="Calibri"/>
          <w:spacing w:val="-1"/>
          <w:sz w:val="28"/>
          <w:szCs w:val="28"/>
        </w:rPr>
        <w:t>County</w:t>
      </w:r>
      <w:r w:rsidRPr="00131DDF">
        <w:rPr>
          <w:rFonts w:ascii="Georgia" w:hAnsi="Georgia" w:cs="Calibri"/>
          <w:spacing w:val="-7"/>
          <w:sz w:val="28"/>
          <w:szCs w:val="28"/>
        </w:rPr>
        <w:t xml:space="preserve"> </w:t>
      </w:r>
      <w:r w:rsidRPr="00131DDF">
        <w:rPr>
          <w:rFonts w:ascii="Georgia" w:hAnsi="Georgia" w:cs="Calibri"/>
          <w:sz w:val="28"/>
          <w:szCs w:val="28"/>
        </w:rPr>
        <w:t>9</w:t>
      </w:r>
      <w:r w:rsidR="00216FD9">
        <w:rPr>
          <w:rFonts w:ascii="Georgia" w:hAnsi="Georgia" w:cs="Calibri"/>
          <w:sz w:val="28"/>
          <w:szCs w:val="28"/>
        </w:rPr>
        <w:t>-</w:t>
      </w:r>
      <w:r w:rsidRPr="00131DDF">
        <w:rPr>
          <w:rFonts w:ascii="Georgia" w:hAnsi="Georgia" w:cs="Calibri"/>
          <w:sz w:val="28"/>
          <w:szCs w:val="28"/>
        </w:rPr>
        <w:t>1</w:t>
      </w:r>
      <w:r w:rsidR="00216FD9">
        <w:rPr>
          <w:rFonts w:ascii="Georgia" w:hAnsi="Georgia" w:cs="Calibri"/>
          <w:sz w:val="28"/>
          <w:szCs w:val="28"/>
        </w:rPr>
        <w:t>-</w:t>
      </w:r>
      <w:r w:rsidRPr="00131DDF">
        <w:rPr>
          <w:rFonts w:ascii="Georgia" w:hAnsi="Georgia" w:cs="Calibri"/>
          <w:sz w:val="28"/>
          <w:szCs w:val="28"/>
        </w:rPr>
        <w:t>1 Emergency</w:t>
      </w:r>
      <w:r w:rsidRPr="00131DDF">
        <w:rPr>
          <w:rFonts w:ascii="Georgia" w:hAnsi="Georgia" w:cs="Calibri"/>
          <w:spacing w:val="-7"/>
          <w:sz w:val="28"/>
          <w:szCs w:val="28"/>
        </w:rPr>
        <w:t xml:space="preserve"> </w:t>
      </w:r>
      <w:r w:rsidR="00B32AB5" w:rsidRPr="00131DDF">
        <w:rPr>
          <w:rFonts w:ascii="Georgia" w:hAnsi="Georgia" w:cs="Calibri"/>
          <w:sz w:val="28"/>
          <w:szCs w:val="28"/>
        </w:rPr>
        <w:t xml:space="preserve">Communications </w:t>
      </w:r>
      <w:r w:rsidR="00131DDF">
        <w:rPr>
          <w:rFonts w:ascii="Georgia" w:hAnsi="Georgia" w:cs="Calibri"/>
          <w:sz w:val="28"/>
          <w:szCs w:val="28"/>
        </w:rPr>
        <w:t>Di</w:t>
      </w:r>
      <w:r w:rsidRPr="00131DDF">
        <w:rPr>
          <w:rFonts w:ascii="Georgia" w:hAnsi="Georgia" w:cs="Calibri"/>
          <w:sz w:val="28"/>
          <w:szCs w:val="28"/>
        </w:rPr>
        <w:t>strict</w:t>
      </w:r>
    </w:p>
    <w:p w14:paraId="251DF5CB" w14:textId="77777777" w:rsidR="000F76AA" w:rsidRDefault="00E72C5B" w:rsidP="008C7068">
      <w:pPr>
        <w:pStyle w:val="Heading1"/>
        <w:spacing w:before="48" w:line="246" w:lineRule="auto"/>
        <w:ind w:left="0" w:right="1029" w:firstLine="0"/>
        <w:jc w:val="center"/>
        <w:rPr>
          <w:rFonts w:ascii="Georgia" w:hAnsi="Georgia" w:cs="Calibri"/>
          <w:spacing w:val="-1"/>
          <w:sz w:val="28"/>
          <w:szCs w:val="28"/>
        </w:rPr>
      </w:pPr>
      <w:r w:rsidRPr="00131DDF">
        <w:rPr>
          <w:rFonts w:ascii="Georgia" w:hAnsi="Georgia" w:cs="Calibri"/>
          <w:spacing w:val="-1"/>
          <w:sz w:val="28"/>
          <w:szCs w:val="28"/>
        </w:rPr>
        <w:t>Technology Committee Meeting</w:t>
      </w:r>
    </w:p>
    <w:p w14:paraId="659C682F" w14:textId="25550983" w:rsidR="00131DDF" w:rsidRPr="00131DDF" w:rsidRDefault="00131DDF" w:rsidP="008C7068">
      <w:pPr>
        <w:pStyle w:val="Heading1"/>
        <w:spacing w:before="48" w:line="246" w:lineRule="auto"/>
        <w:ind w:left="0" w:right="1029" w:firstLine="0"/>
        <w:jc w:val="center"/>
        <w:rPr>
          <w:rFonts w:ascii="Georgia" w:hAnsi="Georgia" w:cs="Calibri"/>
          <w:spacing w:val="-1"/>
          <w:sz w:val="28"/>
          <w:szCs w:val="28"/>
        </w:rPr>
      </w:pPr>
      <w:r>
        <w:rPr>
          <w:rFonts w:ascii="Georgia" w:hAnsi="Georgia" w:cs="Calibri"/>
          <w:spacing w:val="-1"/>
          <w:sz w:val="28"/>
          <w:szCs w:val="28"/>
        </w:rPr>
        <w:t>Agenda</w:t>
      </w:r>
    </w:p>
    <w:p w14:paraId="096B3295" w14:textId="471E9D2A" w:rsidR="000D3814" w:rsidRDefault="00EB5BA5" w:rsidP="008C7068">
      <w:pPr>
        <w:pStyle w:val="Heading1"/>
        <w:spacing w:before="48" w:line="246" w:lineRule="auto"/>
        <w:ind w:left="0" w:right="1029" w:firstLine="0"/>
        <w:jc w:val="center"/>
        <w:rPr>
          <w:rFonts w:ascii="Georgia" w:hAnsi="Georgia" w:cs="Calibri"/>
          <w:sz w:val="28"/>
          <w:szCs w:val="28"/>
        </w:rPr>
      </w:pPr>
      <w:r>
        <w:rPr>
          <w:rFonts w:ascii="Georgia" w:hAnsi="Georgia" w:cs="Calibri"/>
          <w:sz w:val="28"/>
          <w:szCs w:val="28"/>
        </w:rPr>
        <w:t>May 4, 2026</w:t>
      </w:r>
    </w:p>
    <w:p w14:paraId="67CA4FB1" w14:textId="77777777" w:rsidR="00F72F3F" w:rsidRDefault="00F72F3F" w:rsidP="008C7068">
      <w:pPr>
        <w:pStyle w:val="Heading1"/>
        <w:spacing w:before="48" w:line="246" w:lineRule="auto"/>
        <w:ind w:left="0" w:right="1029" w:firstLine="0"/>
        <w:jc w:val="center"/>
        <w:rPr>
          <w:rFonts w:ascii="Georgia" w:hAnsi="Georgia" w:cs="Calibri"/>
          <w:sz w:val="28"/>
          <w:szCs w:val="28"/>
        </w:rPr>
      </w:pPr>
    </w:p>
    <w:p w14:paraId="1DAB2828" w14:textId="2F1683D1" w:rsidR="00F72F3F" w:rsidRDefault="00F72F3F" w:rsidP="008C7068">
      <w:pPr>
        <w:pStyle w:val="Heading1"/>
        <w:spacing w:before="48"/>
        <w:ind w:left="0" w:right="1029" w:firstLine="0"/>
        <w:jc w:val="center"/>
        <w:rPr>
          <w:rFonts w:ascii="Georgia" w:hAnsi="Georgia" w:cs="Calibri"/>
        </w:rPr>
      </w:pPr>
      <w:r w:rsidRPr="00F72F3F">
        <w:rPr>
          <w:rFonts w:ascii="Georgia" w:hAnsi="Georgia" w:cs="Calibri"/>
        </w:rPr>
        <w:t>Technology Committee Members</w:t>
      </w:r>
    </w:p>
    <w:p w14:paraId="5DA9A94A" w14:textId="77777777" w:rsidR="006B6A66" w:rsidRPr="00F72F3F" w:rsidRDefault="006B6A66" w:rsidP="008C7068">
      <w:pPr>
        <w:pStyle w:val="Heading1"/>
        <w:spacing w:before="48"/>
        <w:ind w:left="0" w:right="1029" w:firstLine="0"/>
        <w:jc w:val="center"/>
        <w:rPr>
          <w:rFonts w:ascii="Georgia" w:hAnsi="Georgia" w:cs="Calibri"/>
        </w:rPr>
      </w:pPr>
    </w:p>
    <w:p w14:paraId="70803CB1" w14:textId="68D78190" w:rsidR="000D3814" w:rsidRPr="00F72F3F" w:rsidRDefault="00F72F3F" w:rsidP="008C7068">
      <w:pPr>
        <w:ind w:left="-990"/>
        <w:jc w:val="center"/>
        <w:rPr>
          <w:rFonts w:ascii="Georgia" w:eastAsia="Arial" w:hAnsi="Georgia" w:cs="Calibri"/>
          <w:sz w:val="24"/>
          <w:szCs w:val="24"/>
        </w:rPr>
      </w:pPr>
      <w:r w:rsidRPr="00F72F3F">
        <w:rPr>
          <w:rFonts w:ascii="Georgia" w:eastAsia="Arial" w:hAnsi="Georgia" w:cs="Calibri"/>
          <w:sz w:val="24"/>
          <w:szCs w:val="24"/>
        </w:rPr>
        <w:t>Eddie Phillips</w:t>
      </w:r>
      <w:r w:rsidR="00EE2C60">
        <w:rPr>
          <w:rFonts w:ascii="Georgia" w:eastAsia="Arial" w:hAnsi="Georgia" w:cs="Calibri"/>
          <w:sz w:val="24"/>
          <w:szCs w:val="24"/>
        </w:rPr>
        <w:t xml:space="preserve">, </w:t>
      </w:r>
      <w:r w:rsidRPr="00F72F3F">
        <w:rPr>
          <w:rFonts w:ascii="Georgia" w:eastAsia="Arial" w:hAnsi="Georgia" w:cs="Calibri"/>
          <w:sz w:val="24"/>
          <w:szCs w:val="24"/>
        </w:rPr>
        <w:t>Chair</w:t>
      </w:r>
    </w:p>
    <w:p w14:paraId="1D27828D" w14:textId="7AA2593B" w:rsidR="00F72F3F" w:rsidRPr="00F72F3F" w:rsidRDefault="00F72F3F" w:rsidP="008C7068">
      <w:pPr>
        <w:ind w:left="-990"/>
        <w:jc w:val="center"/>
        <w:rPr>
          <w:rFonts w:ascii="Georgia" w:eastAsia="Arial" w:hAnsi="Georgia" w:cs="Calibri"/>
          <w:sz w:val="24"/>
          <w:szCs w:val="24"/>
        </w:rPr>
      </w:pPr>
      <w:r w:rsidRPr="00F72F3F">
        <w:rPr>
          <w:rFonts w:ascii="Georgia" w:eastAsia="Arial" w:hAnsi="Georgia" w:cs="Calibri"/>
          <w:sz w:val="24"/>
          <w:szCs w:val="24"/>
        </w:rPr>
        <w:t>Dr. Richard Brown</w:t>
      </w:r>
    </w:p>
    <w:p w14:paraId="3AAA0C4B" w14:textId="2CCBA3C4" w:rsidR="00F72F3F" w:rsidRPr="00F72F3F" w:rsidRDefault="00F72F3F" w:rsidP="008C7068">
      <w:pPr>
        <w:ind w:left="-990"/>
        <w:jc w:val="center"/>
        <w:rPr>
          <w:rFonts w:ascii="Georgia" w:eastAsia="Arial" w:hAnsi="Georgia" w:cs="Calibri"/>
          <w:sz w:val="24"/>
          <w:szCs w:val="24"/>
        </w:rPr>
      </w:pPr>
      <w:r w:rsidRPr="00F72F3F">
        <w:rPr>
          <w:rFonts w:ascii="Georgia" w:eastAsia="Arial" w:hAnsi="Georgia" w:cs="Calibri"/>
          <w:sz w:val="24"/>
          <w:szCs w:val="24"/>
        </w:rPr>
        <w:t>Eric Mitchell</w:t>
      </w:r>
    </w:p>
    <w:p w14:paraId="59F91700" w14:textId="7B297AD2" w:rsidR="00F72F3F" w:rsidRPr="00F72F3F" w:rsidRDefault="00F72F3F" w:rsidP="008C7068">
      <w:pPr>
        <w:ind w:left="-990"/>
        <w:jc w:val="center"/>
        <w:rPr>
          <w:rFonts w:ascii="Georgia" w:eastAsia="Arial" w:hAnsi="Georgia" w:cs="Calibri"/>
          <w:sz w:val="24"/>
          <w:szCs w:val="24"/>
        </w:rPr>
      </w:pPr>
      <w:r w:rsidRPr="00F72F3F">
        <w:rPr>
          <w:rFonts w:ascii="Georgia" w:eastAsia="Arial" w:hAnsi="Georgia" w:cs="Calibri"/>
          <w:sz w:val="24"/>
          <w:szCs w:val="24"/>
        </w:rPr>
        <w:t>Ted Rogers</w:t>
      </w:r>
    </w:p>
    <w:p w14:paraId="6B5B654C" w14:textId="057D7045" w:rsidR="00F72F3F" w:rsidRPr="00F72F3F" w:rsidRDefault="00F72F3F" w:rsidP="008C7068">
      <w:pPr>
        <w:ind w:left="-990"/>
        <w:jc w:val="center"/>
        <w:rPr>
          <w:rFonts w:ascii="Georgia" w:eastAsia="Arial" w:hAnsi="Georgia" w:cs="Calibri"/>
          <w:sz w:val="24"/>
          <w:szCs w:val="24"/>
        </w:rPr>
      </w:pPr>
      <w:r w:rsidRPr="00F72F3F">
        <w:rPr>
          <w:rFonts w:ascii="Georgia" w:eastAsia="Arial" w:hAnsi="Georgia" w:cs="Calibri"/>
          <w:sz w:val="24"/>
          <w:szCs w:val="24"/>
        </w:rPr>
        <w:t>Brad Tucker</w:t>
      </w:r>
    </w:p>
    <w:p w14:paraId="5B260147" w14:textId="77777777" w:rsidR="00F72F3F" w:rsidRPr="00F72F3F" w:rsidRDefault="00F72F3F" w:rsidP="00F72F3F">
      <w:pPr>
        <w:rPr>
          <w:rFonts w:ascii="Georgia" w:eastAsia="Arial" w:hAnsi="Georgia" w:cs="Calibri"/>
          <w:sz w:val="24"/>
          <w:szCs w:val="24"/>
        </w:rPr>
      </w:pPr>
    </w:p>
    <w:p w14:paraId="02A545D8" w14:textId="4D36A9E8" w:rsidR="000D3814" w:rsidRPr="00F72F3F" w:rsidRDefault="00F72F3F" w:rsidP="00F72F3F">
      <w:pPr>
        <w:rPr>
          <w:rFonts w:ascii="Georgia" w:eastAsia="Arial" w:hAnsi="Georgia" w:cs="Calibri"/>
          <w:b/>
          <w:bCs/>
          <w:sz w:val="24"/>
          <w:szCs w:val="24"/>
        </w:rPr>
      </w:pPr>
      <w:r w:rsidRPr="00F72F3F">
        <w:rPr>
          <w:rFonts w:ascii="Georgia" w:eastAsia="Arial" w:hAnsi="Georgia" w:cs="Calibri"/>
          <w:b/>
          <w:bCs/>
          <w:sz w:val="24"/>
          <w:szCs w:val="24"/>
        </w:rPr>
        <w:tab/>
      </w:r>
      <w:r w:rsidRPr="00F72F3F">
        <w:rPr>
          <w:rFonts w:ascii="Georgia" w:eastAsia="Arial" w:hAnsi="Georgia" w:cs="Calibri"/>
          <w:b/>
          <w:bCs/>
          <w:sz w:val="24"/>
          <w:szCs w:val="24"/>
        </w:rPr>
        <w:tab/>
      </w:r>
      <w:r w:rsidRPr="00F72F3F">
        <w:rPr>
          <w:rFonts w:ascii="Georgia" w:eastAsia="Arial" w:hAnsi="Georgia" w:cs="Calibri"/>
          <w:b/>
          <w:bCs/>
          <w:sz w:val="24"/>
          <w:szCs w:val="24"/>
        </w:rPr>
        <w:tab/>
      </w:r>
      <w:r w:rsidRPr="00F72F3F">
        <w:rPr>
          <w:rFonts w:ascii="Georgia" w:eastAsia="Arial" w:hAnsi="Georgia" w:cs="Calibri"/>
          <w:b/>
          <w:bCs/>
          <w:sz w:val="24"/>
          <w:szCs w:val="24"/>
        </w:rPr>
        <w:tab/>
      </w:r>
      <w:r w:rsidRPr="00F72F3F">
        <w:rPr>
          <w:rFonts w:ascii="Georgia" w:eastAsia="Arial" w:hAnsi="Georgia" w:cs="Calibri"/>
          <w:b/>
          <w:bCs/>
          <w:sz w:val="24"/>
          <w:szCs w:val="24"/>
        </w:rPr>
        <w:tab/>
      </w:r>
      <w:r w:rsidRPr="00F72F3F">
        <w:rPr>
          <w:rFonts w:ascii="Georgia" w:eastAsia="Arial" w:hAnsi="Georgia" w:cs="Calibri"/>
          <w:b/>
          <w:bCs/>
          <w:sz w:val="24"/>
          <w:szCs w:val="24"/>
        </w:rPr>
        <w:tab/>
      </w:r>
    </w:p>
    <w:p w14:paraId="1975268B" w14:textId="77777777" w:rsidR="000D3814" w:rsidRPr="00F72F3F" w:rsidRDefault="00A02D82">
      <w:pPr>
        <w:pStyle w:val="BodyText"/>
        <w:numPr>
          <w:ilvl w:val="0"/>
          <w:numId w:val="1"/>
        </w:numPr>
        <w:tabs>
          <w:tab w:val="left" w:pos="1612"/>
        </w:tabs>
        <w:rPr>
          <w:rFonts w:ascii="Georgia" w:hAnsi="Georgia" w:cs="Calibri"/>
        </w:rPr>
      </w:pPr>
      <w:r w:rsidRPr="00F72F3F">
        <w:rPr>
          <w:rFonts w:ascii="Georgia" w:hAnsi="Georgia" w:cs="Calibri"/>
        </w:rPr>
        <w:t>Call to</w:t>
      </w:r>
      <w:r w:rsidRPr="00F72F3F">
        <w:rPr>
          <w:rFonts w:ascii="Georgia" w:hAnsi="Georgia" w:cs="Calibri"/>
          <w:spacing w:val="2"/>
        </w:rPr>
        <w:t xml:space="preserve"> </w:t>
      </w:r>
      <w:r w:rsidRPr="00F72F3F">
        <w:rPr>
          <w:rFonts w:ascii="Georgia" w:hAnsi="Georgia" w:cs="Calibri"/>
          <w:spacing w:val="-1"/>
        </w:rPr>
        <w:t>Order;</w:t>
      </w:r>
      <w:r w:rsidRPr="00F72F3F">
        <w:rPr>
          <w:rFonts w:ascii="Georgia" w:hAnsi="Georgia" w:cs="Calibri"/>
        </w:rPr>
        <w:t xml:space="preserve"> Roll Call</w:t>
      </w:r>
    </w:p>
    <w:p w14:paraId="3E546962" w14:textId="77777777" w:rsidR="000D3814" w:rsidRPr="00F72F3F" w:rsidRDefault="000D3814">
      <w:pPr>
        <w:spacing w:before="1"/>
        <w:rPr>
          <w:rFonts w:ascii="Georgia" w:eastAsia="Arial" w:hAnsi="Georgia" w:cs="Calibri"/>
          <w:sz w:val="24"/>
          <w:szCs w:val="24"/>
        </w:rPr>
      </w:pPr>
    </w:p>
    <w:p w14:paraId="475B98A3" w14:textId="77777777" w:rsidR="000D3814" w:rsidRPr="00F72F3F" w:rsidRDefault="00A02D82">
      <w:pPr>
        <w:pStyle w:val="BodyText"/>
        <w:numPr>
          <w:ilvl w:val="0"/>
          <w:numId w:val="1"/>
        </w:numPr>
        <w:tabs>
          <w:tab w:val="left" w:pos="1612"/>
        </w:tabs>
        <w:rPr>
          <w:rFonts w:ascii="Georgia" w:hAnsi="Georgia" w:cs="Calibri"/>
        </w:rPr>
      </w:pPr>
      <w:r w:rsidRPr="00F72F3F">
        <w:rPr>
          <w:rFonts w:ascii="Georgia" w:hAnsi="Georgia" w:cs="Calibri"/>
          <w:spacing w:val="-1"/>
        </w:rPr>
        <w:t>Approval</w:t>
      </w:r>
      <w:r w:rsidRPr="00F72F3F">
        <w:rPr>
          <w:rFonts w:ascii="Georgia" w:hAnsi="Georgia" w:cs="Calibri"/>
        </w:rPr>
        <w:t xml:space="preserve"> of</w:t>
      </w:r>
      <w:r w:rsidRPr="00F72F3F">
        <w:rPr>
          <w:rFonts w:ascii="Georgia" w:hAnsi="Georgia" w:cs="Calibri"/>
          <w:spacing w:val="2"/>
        </w:rPr>
        <w:t xml:space="preserve"> </w:t>
      </w:r>
      <w:r w:rsidRPr="00F72F3F">
        <w:rPr>
          <w:rFonts w:ascii="Georgia" w:hAnsi="Georgia" w:cs="Calibri"/>
          <w:spacing w:val="-1"/>
        </w:rPr>
        <w:t>Agenda</w:t>
      </w:r>
    </w:p>
    <w:p w14:paraId="1FFB7C5C" w14:textId="77777777" w:rsidR="000D3814" w:rsidRPr="00F72F3F" w:rsidRDefault="000D3814">
      <w:pPr>
        <w:spacing w:before="2"/>
        <w:rPr>
          <w:rFonts w:ascii="Georgia" w:eastAsia="Arial" w:hAnsi="Georgia" w:cs="Calibri"/>
          <w:sz w:val="24"/>
          <w:szCs w:val="24"/>
        </w:rPr>
      </w:pPr>
    </w:p>
    <w:p w14:paraId="0DDE926B" w14:textId="77777777" w:rsidR="0099121A" w:rsidRPr="00F72F3F" w:rsidRDefault="00A02D82" w:rsidP="0099121A">
      <w:pPr>
        <w:pStyle w:val="BodyText"/>
        <w:numPr>
          <w:ilvl w:val="0"/>
          <w:numId w:val="1"/>
        </w:numPr>
        <w:tabs>
          <w:tab w:val="left" w:pos="1612"/>
        </w:tabs>
        <w:rPr>
          <w:rFonts w:ascii="Georgia" w:hAnsi="Georgia" w:cs="Calibri"/>
        </w:rPr>
      </w:pPr>
      <w:r w:rsidRPr="00F72F3F">
        <w:rPr>
          <w:rFonts w:ascii="Georgia" w:hAnsi="Georgia" w:cs="Calibri"/>
        </w:rPr>
        <w:t>New</w:t>
      </w:r>
      <w:r w:rsidRPr="00F72F3F">
        <w:rPr>
          <w:rFonts w:ascii="Georgia" w:hAnsi="Georgia" w:cs="Calibri"/>
          <w:spacing w:val="-3"/>
        </w:rPr>
        <w:t xml:space="preserve"> </w:t>
      </w:r>
      <w:r w:rsidRPr="00F72F3F">
        <w:rPr>
          <w:rFonts w:ascii="Georgia" w:hAnsi="Georgia" w:cs="Calibri"/>
        </w:rPr>
        <w:t>Business</w:t>
      </w:r>
    </w:p>
    <w:p w14:paraId="51C299D4" w14:textId="44906AF2" w:rsidR="00ED1B2C" w:rsidRDefault="00E103C5" w:rsidP="0099121A">
      <w:pPr>
        <w:pStyle w:val="BodyText"/>
        <w:numPr>
          <w:ilvl w:val="1"/>
          <w:numId w:val="1"/>
        </w:numPr>
        <w:tabs>
          <w:tab w:val="left" w:pos="1612"/>
        </w:tabs>
        <w:rPr>
          <w:rFonts w:ascii="Georgia" w:hAnsi="Georgia" w:cs="Calibri"/>
        </w:rPr>
      </w:pPr>
      <w:r>
        <w:rPr>
          <w:rFonts w:ascii="Georgia" w:hAnsi="Georgia" w:cs="Calibri"/>
        </w:rPr>
        <w:t>Chiller Replacement at Main Center</w:t>
      </w:r>
    </w:p>
    <w:p w14:paraId="602DE302" w14:textId="79FC7F76" w:rsidR="008564FE" w:rsidRDefault="00E103C5" w:rsidP="0099121A">
      <w:pPr>
        <w:pStyle w:val="BodyText"/>
        <w:numPr>
          <w:ilvl w:val="1"/>
          <w:numId w:val="1"/>
        </w:numPr>
        <w:tabs>
          <w:tab w:val="left" w:pos="1612"/>
        </w:tabs>
        <w:rPr>
          <w:rFonts w:ascii="Georgia" w:hAnsi="Georgia" w:cs="Calibri"/>
        </w:rPr>
      </w:pPr>
      <w:r>
        <w:rPr>
          <w:rFonts w:ascii="Georgia" w:hAnsi="Georgia" w:cs="Calibri"/>
        </w:rPr>
        <w:t>Consolidation of Services with Prepared</w:t>
      </w:r>
    </w:p>
    <w:p w14:paraId="6E5E73EA" w14:textId="044D789E" w:rsidR="008564FE" w:rsidRDefault="00E103C5" w:rsidP="0099121A">
      <w:pPr>
        <w:pStyle w:val="BodyText"/>
        <w:numPr>
          <w:ilvl w:val="1"/>
          <w:numId w:val="1"/>
        </w:numPr>
        <w:tabs>
          <w:tab w:val="left" w:pos="1612"/>
        </w:tabs>
        <w:rPr>
          <w:rFonts w:ascii="Georgia" w:hAnsi="Georgia" w:cs="Calibri"/>
        </w:rPr>
      </w:pPr>
      <w:r>
        <w:rPr>
          <w:rFonts w:ascii="Georgia" w:hAnsi="Georgia" w:cs="Calibri"/>
        </w:rPr>
        <w:t>MOC HVAC</w:t>
      </w:r>
    </w:p>
    <w:p w14:paraId="7AC87A9B" w14:textId="4426EE44" w:rsidR="00D5588C" w:rsidRDefault="00E103C5" w:rsidP="0099121A">
      <w:pPr>
        <w:pStyle w:val="BodyText"/>
        <w:numPr>
          <w:ilvl w:val="1"/>
          <w:numId w:val="1"/>
        </w:numPr>
        <w:tabs>
          <w:tab w:val="left" w:pos="1612"/>
        </w:tabs>
        <w:rPr>
          <w:rFonts w:ascii="Georgia" w:hAnsi="Georgia" w:cs="Calibri"/>
        </w:rPr>
      </w:pPr>
      <w:r>
        <w:rPr>
          <w:rFonts w:ascii="Georgia" w:hAnsi="Georgia" w:cs="Calibri"/>
        </w:rPr>
        <w:t>Monitors for MOC</w:t>
      </w:r>
    </w:p>
    <w:p w14:paraId="4167D52C" w14:textId="58947112" w:rsidR="00792C1D" w:rsidRPr="00F72F3F" w:rsidRDefault="00792C1D" w:rsidP="0099121A">
      <w:pPr>
        <w:pStyle w:val="BodyText"/>
        <w:numPr>
          <w:ilvl w:val="1"/>
          <w:numId w:val="1"/>
        </w:numPr>
        <w:tabs>
          <w:tab w:val="left" w:pos="1612"/>
        </w:tabs>
        <w:rPr>
          <w:rFonts w:ascii="Georgia" w:hAnsi="Georgia" w:cs="Calibri"/>
        </w:rPr>
      </w:pPr>
      <w:r w:rsidRPr="00F72F3F">
        <w:rPr>
          <w:rFonts w:ascii="Georgia" w:hAnsi="Georgia" w:cs="Calibri"/>
        </w:rPr>
        <w:t>Other New Business</w:t>
      </w:r>
    </w:p>
    <w:p w14:paraId="7DF8CB0D" w14:textId="77777777" w:rsidR="000D3814" w:rsidRPr="00F72F3F" w:rsidRDefault="000D3814">
      <w:pPr>
        <w:spacing w:before="2"/>
        <w:rPr>
          <w:rFonts w:ascii="Georgia" w:eastAsia="Arial" w:hAnsi="Georgia" w:cs="Calibri"/>
          <w:sz w:val="24"/>
          <w:szCs w:val="24"/>
        </w:rPr>
      </w:pPr>
    </w:p>
    <w:p w14:paraId="4C929A52" w14:textId="77777777" w:rsidR="000D3814" w:rsidRPr="00F72F3F" w:rsidRDefault="00A02D82">
      <w:pPr>
        <w:pStyle w:val="BodyText"/>
        <w:numPr>
          <w:ilvl w:val="0"/>
          <w:numId w:val="1"/>
        </w:numPr>
        <w:tabs>
          <w:tab w:val="left" w:pos="1612"/>
        </w:tabs>
        <w:rPr>
          <w:rFonts w:ascii="Georgia" w:hAnsi="Georgia" w:cs="Calibri"/>
        </w:rPr>
      </w:pPr>
      <w:r w:rsidRPr="00F72F3F">
        <w:rPr>
          <w:rFonts w:ascii="Georgia" w:hAnsi="Georgia" w:cs="Calibri"/>
        </w:rPr>
        <w:t>Adjournment</w:t>
      </w:r>
    </w:p>
    <w:sectPr w:rsidR="000D3814" w:rsidRPr="00F72F3F" w:rsidSect="00FA43D9">
      <w:type w:val="continuous"/>
      <w:pgSz w:w="12240" w:h="15840"/>
      <w:pgMar w:top="1200" w:right="99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53E53"/>
    <w:multiLevelType w:val="hybridMultilevel"/>
    <w:tmpl w:val="2DF0CE68"/>
    <w:lvl w:ilvl="0" w:tplc="8E00361C">
      <w:numFmt w:val="bullet"/>
      <w:lvlText w:val=""/>
      <w:lvlJc w:val="left"/>
      <w:pPr>
        <w:ind w:left="1971" w:hanging="360"/>
      </w:pPr>
      <w:rPr>
        <w:rFonts w:ascii="Symbol" w:eastAsia="Arial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6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1" w:hanging="360"/>
      </w:pPr>
      <w:rPr>
        <w:rFonts w:ascii="Wingdings" w:hAnsi="Wingdings" w:hint="default"/>
      </w:rPr>
    </w:lvl>
  </w:abstractNum>
  <w:abstractNum w:abstractNumId="1" w15:restartNumberingAfterBreak="0">
    <w:nsid w:val="578126FF"/>
    <w:multiLevelType w:val="hybridMultilevel"/>
    <w:tmpl w:val="C0DC6CE0"/>
    <w:lvl w:ilvl="0" w:tplc="42960466">
      <w:start w:val="1"/>
      <w:numFmt w:val="upperLetter"/>
      <w:lvlText w:val="%1."/>
      <w:lvlJc w:val="left"/>
      <w:pPr>
        <w:ind w:left="252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3E690C8">
      <w:start w:val="1"/>
      <w:numFmt w:val="decimal"/>
      <w:lvlText w:val="%2."/>
      <w:lvlJc w:val="left"/>
      <w:pPr>
        <w:ind w:left="2883" w:hanging="360"/>
        <w:jc w:val="left"/>
      </w:pPr>
      <w:rPr>
        <w:rFonts w:ascii="Arial" w:eastAsia="Arial" w:hAnsi="Arial" w:hint="default"/>
        <w:sz w:val="24"/>
        <w:szCs w:val="24"/>
      </w:rPr>
    </w:lvl>
    <w:lvl w:ilvl="2" w:tplc="AF805C12">
      <w:start w:val="1"/>
      <w:numFmt w:val="bullet"/>
      <w:lvlText w:val="•"/>
      <w:lvlJc w:val="left"/>
      <w:pPr>
        <w:ind w:left="2883" w:hanging="36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ind w:left="3736" w:hanging="360"/>
      </w:pPr>
    </w:lvl>
    <w:lvl w:ilvl="4" w:tplc="EC369610">
      <w:start w:val="1"/>
      <w:numFmt w:val="bullet"/>
      <w:lvlText w:val="•"/>
      <w:lvlJc w:val="left"/>
      <w:pPr>
        <w:ind w:left="4589" w:hanging="360"/>
      </w:pPr>
      <w:rPr>
        <w:rFonts w:hint="default"/>
      </w:rPr>
    </w:lvl>
    <w:lvl w:ilvl="5" w:tplc="5D3C4296">
      <w:start w:val="1"/>
      <w:numFmt w:val="bullet"/>
      <w:lvlText w:val="•"/>
      <w:lvlJc w:val="left"/>
      <w:pPr>
        <w:ind w:left="5442" w:hanging="360"/>
      </w:pPr>
      <w:rPr>
        <w:rFonts w:hint="default"/>
      </w:rPr>
    </w:lvl>
    <w:lvl w:ilvl="6" w:tplc="EF2299B8">
      <w:start w:val="1"/>
      <w:numFmt w:val="bullet"/>
      <w:lvlText w:val="•"/>
      <w:lvlJc w:val="left"/>
      <w:pPr>
        <w:ind w:left="6296" w:hanging="360"/>
      </w:pPr>
      <w:rPr>
        <w:rFonts w:hint="default"/>
      </w:rPr>
    </w:lvl>
    <w:lvl w:ilvl="7" w:tplc="BDDE9F28">
      <w:start w:val="1"/>
      <w:numFmt w:val="bullet"/>
      <w:lvlText w:val="•"/>
      <w:lvlJc w:val="left"/>
      <w:pPr>
        <w:ind w:left="7149" w:hanging="360"/>
      </w:pPr>
      <w:rPr>
        <w:rFonts w:hint="default"/>
      </w:rPr>
    </w:lvl>
    <w:lvl w:ilvl="8" w:tplc="496E633A">
      <w:start w:val="1"/>
      <w:numFmt w:val="bullet"/>
      <w:lvlText w:val="•"/>
      <w:lvlJc w:val="left"/>
      <w:pPr>
        <w:ind w:left="8002" w:hanging="360"/>
      </w:pPr>
      <w:rPr>
        <w:rFonts w:hint="default"/>
      </w:rPr>
    </w:lvl>
  </w:abstractNum>
  <w:abstractNum w:abstractNumId="2" w15:restartNumberingAfterBreak="0">
    <w:nsid w:val="5F7E3496"/>
    <w:multiLevelType w:val="hybridMultilevel"/>
    <w:tmpl w:val="EE386EF6"/>
    <w:lvl w:ilvl="0" w:tplc="F1609EF0">
      <w:numFmt w:val="bullet"/>
      <w:lvlText w:val=""/>
      <w:lvlJc w:val="left"/>
      <w:pPr>
        <w:ind w:left="2520" w:hanging="360"/>
      </w:pPr>
      <w:rPr>
        <w:rFonts w:ascii="Symbol" w:eastAsia="Arial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79993F02"/>
    <w:multiLevelType w:val="hybridMultilevel"/>
    <w:tmpl w:val="EA207646"/>
    <w:lvl w:ilvl="0" w:tplc="DF86D48E">
      <w:numFmt w:val="bullet"/>
      <w:lvlText w:val=""/>
      <w:lvlJc w:val="left"/>
      <w:pPr>
        <w:ind w:left="2334" w:hanging="360"/>
      </w:pPr>
      <w:rPr>
        <w:rFonts w:ascii="Symbol" w:eastAsia="Arial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0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4" w:hanging="360"/>
      </w:pPr>
      <w:rPr>
        <w:rFonts w:ascii="Wingdings" w:hAnsi="Wingdings" w:hint="default"/>
      </w:rPr>
    </w:lvl>
  </w:abstractNum>
  <w:num w:numId="1" w16cid:durableId="1831628081">
    <w:abstractNumId w:val="1"/>
  </w:num>
  <w:num w:numId="2" w16cid:durableId="634601441">
    <w:abstractNumId w:val="3"/>
  </w:num>
  <w:num w:numId="3" w16cid:durableId="61755661">
    <w:abstractNumId w:val="2"/>
  </w:num>
  <w:num w:numId="4" w16cid:durableId="1675720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14"/>
    <w:rsid w:val="00014608"/>
    <w:rsid w:val="00050E7B"/>
    <w:rsid w:val="000D3814"/>
    <w:rsid w:val="000E3C4F"/>
    <w:rsid w:val="000F76AA"/>
    <w:rsid w:val="00131CE0"/>
    <w:rsid w:val="00131DDF"/>
    <w:rsid w:val="00135586"/>
    <w:rsid w:val="001A1D6C"/>
    <w:rsid w:val="001B10DF"/>
    <w:rsid w:val="001C7275"/>
    <w:rsid w:val="00216FD9"/>
    <w:rsid w:val="00217129"/>
    <w:rsid w:val="002278E4"/>
    <w:rsid w:val="00245233"/>
    <w:rsid w:val="002C55FB"/>
    <w:rsid w:val="00301B4C"/>
    <w:rsid w:val="00311F1F"/>
    <w:rsid w:val="00331009"/>
    <w:rsid w:val="00365D7B"/>
    <w:rsid w:val="00371FB3"/>
    <w:rsid w:val="003C59AC"/>
    <w:rsid w:val="0041729C"/>
    <w:rsid w:val="00454EDC"/>
    <w:rsid w:val="00494DAC"/>
    <w:rsid w:val="00564C6D"/>
    <w:rsid w:val="00591BF0"/>
    <w:rsid w:val="005B6D27"/>
    <w:rsid w:val="005B7673"/>
    <w:rsid w:val="005C0966"/>
    <w:rsid w:val="00652C31"/>
    <w:rsid w:val="006A14A2"/>
    <w:rsid w:val="006B6A66"/>
    <w:rsid w:val="007077E9"/>
    <w:rsid w:val="00753F91"/>
    <w:rsid w:val="00792C1D"/>
    <w:rsid w:val="007D1EA0"/>
    <w:rsid w:val="007D36B4"/>
    <w:rsid w:val="00816655"/>
    <w:rsid w:val="00854999"/>
    <w:rsid w:val="008564FE"/>
    <w:rsid w:val="00862F72"/>
    <w:rsid w:val="0088734C"/>
    <w:rsid w:val="0089595C"/>
    <w:rsid w:val="008C4CF6"/>
    <w:rsid w:val="008C7068"/>
    <w:rsid w:val="00940A97"/>
    <w:rsid w:val="009562DC"/>
    <w:rsid w:val="0099121A"/>
    <w:rsid w:val="00A02D82"/>
    <w:rsid w:val="00A8421B"/>
    <w:rsid w:val="00A87C6F"/>
    <w:rsid w:val="00A91656"/>
    <w:rsid w:val="00B32AB5"/>
    <w:rsid w:val="00B67D69"/>
    <w:rsid w:val="00BD1185"/>
    <w:rsid w:val="00C502EB"/>
    <w:rsid w:val="00CC1093"/>
    <w:rsid w:val="00D14E16"/>
    <w:rsid w:val="00D5588C"/>
    <w:rsid w:val="00D93050"/>
    <w:rsid w:val="00E103C5"/>
    <w:rsid w:val="00E56725"/>
    <w:rsid w:val="00E72C5B"/>
    <w:rsid w:val="00EB5BA5"/>
    <w:rsid w:val="00ED1B2C"/>
    <w:rsid w:val="00EE2C60"/>
    <w:rsid w:val="00F200A7"/>
    <w:rsid w:val="00F72F3F"/>
    <w:rsid w:val="00FA43D9"/>
    <w:rsid w:val="00FE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C2D5C"/>
  <w15:docId w15:val="{142616AD-6C0F-40CF-8254-3D0ACA15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903" w:hanging="1784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11" w:hanging="3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A1D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Hamilton County 911 Emergency Communications District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 County 911 Emergency Communications District</dc:title>
  <dc:creator>Ethel  Rule</dc:creator>
  <cp:lastModifiedBy>Donnick, Jay</cp:lastModifiedBy>
  <cp:revision>24</cp:revision>
  <cp:lastPrinted>2024-10-09T17:20:00Z</cp:lastPrinted>
  <dcterms:created xsi:type="dcterms:W3CDTF">2024-12-19T14:57:00Z</dcterms:created>
  <dcterms:modified xsi:type="dcterms:W3CDTF">2026-04-22T11:56:00Z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LastSaved">
    <vt:filetime>2023-09-12T00:00:00Z</vt:filetime>
  </property>
</Properties>
</file>